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F995" w14:textId="77777777" w:rsidR="00FB3D00" w:rsidRDefault="004149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noProof/>
          <w:color w:val="000000"/>
          <w:sz w:val="18"/>
          <w:lang w:eastAsia="hr-HR"/>
        </w:rPr>
        <w:drawing>
          <wp:inline distT="0" distB="0" distL="0" distR="0" wp14:anchorId="3ADAD161" wp14:editId="779F5685">
            <wp:extent cx="1038225" cy="419100"/>
            <wp:effectExtent l="0" t="0" r="9525" b="0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B7CD" w14:textId="77777777" w:rsidR="00FB3D00" w:rsidRDefault="00414990">
      <w:pPr>
        <w:rPr>
          <w:rFonts w:ascii="Broadway" w:hAnsi="Broadway"/>
          <w:b/>
          <w:color w:val="000000"/>
        </w:rPr>
      </w:pPr>
      <w:r>
        <w:rPr>
          <w:rFonts w:ascii="Broadway" w:hAnsi="Broadway"/>
          <w:b/>
          <w:color w:val="000000"/>
        </w:rPr>
        <w:t>Ekonomsko-birotehni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</w:t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br/>
        <w:t>i trgova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 škola – Zadar</w:t>
      </w:r>
    </w:p>
    <w:p w14:paraId="5319F1D0" w14:textId="77777777" w:rsidR="00FB3D00" w:rsidRDefault="00414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Antuna Gustava Matoša 40</w:t>
      </w:r>
    </w:p>
    <w:p w14:paraId="255E9734" w14:textId="77777777" w:rsidR="00FB3D00" w:rsidRDefault="00414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 00390151 // OIB 04405149472</w:t>
      </w:r>
    </w:p>
    <w:p w14:paraId="38DB59D1" w14:textId="77777777" w:rsidR="00FB3D00" w:rsidRDefault="00414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Tel, fax: 331-022, 331-221</w:t>
      </w:r>
    </w:p>
    <w:p w14:paraId="52117C0B" w14:textId="77777777" w:rsidR="00FB3D00" w:rsidRDefault="00414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mail: ekonomska@ebt-zadar.hr</w:t>
      </w:r>
    </w:p>
    <w:p w14:paraId="03D09907" w14:textId="77777777" w:rsidR="00FB3D00" w:rsidRDefault="0041499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www.ebt-zadar.hr</w:t>
        </w:r>
      </w:hyperlink>
    </w:p>
    <w:p w14:paraId="748B4BA6" w14:textId="77777777" w:rsidR="00FB3D00" w:rsidRDefault="00414990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>
        <w:rPr>
          <w:rFonts w:ascii="Times New Roman" w:hAnsi="Times New Roman" w:cs="Times New Roman"/>
          <w:noProof/>
          <w:szCs w:val="24"/>
          <w:lang w:val="en-US"/>
        </w:rPr>
        <w:t>401-05/25-01/2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14:paraId="1EE222A8" w14:textId="77777777" w:rsidR="00FB3D00" w:rsidRDefault="0041499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</w:t>
      </w:r>
      <w:r>
        <w:rPr>
          <w:rFonts w:ascii="Times New Roman" w:hAnsi="Times New Roman" w:cs="Times New Roman"/>
          <w:noProof/>
          <w:szCs w:val="24"/>
        </w:rPr>
        <w:t>2198-1-56-25-1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14:paraId="64584A8A" w14:textId="77777777" w:rsidR="00FB3D00" w:rsidRDefault="00414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36C715D1" wp14:editId="0E9CC32D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14:paraId="2A308339" w14:textId="77777777" w:rsidR="00FB3D00" w:rsidRDefault="00FB3D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26FB8C" w14:textId="77777777" w:rsidR="00FB3D00" w:rsidRDefault="00FB3D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CFB88" w14:textId="77777777" w:rsidR="00FB3D00" w:rsidRDefault="0041499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27. ožujka 2025. godine</w:t>
      </w:r>
    </w:p>
    <w:p w14:paraId="579A69CB" w14:textId="77777777" w:rsidR="00FB3D00" w:rsidRDefault="00FB3D0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D98555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DD0000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5A59E" w14:textId="77777777" w:rsidR="00FB3D00" w:rsidRDefault="00414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OBRAZLOŽENJE UZ GODIŠNJI IZVJEŠTAJ O IZVRŠENJU FINANCIJSKOG PLANA ZA 2024. GODINU</w:t>
      </w:r>
    </w:p>
    <w:p w14:paraId="6DBF58EA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303E3" w14:textId="77777777" w:rsidR="00FB3D00" w:rsidRDefault="00414990">
      <w:pPr>
        <w:spacing w:after="0" w:line="360" w:lineRule="auto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proračunu (NN br. 87/08, 136/12, 15/15 i 144/21) i Pravilnika o polugodišnjem i godišnjem izvještaju o izvršenju proračuna (NN br. 24/13, 102/17, 1/20 i 147/20) Ekonomsko birotehnička i trgovačka škola Zadar podnosi Školskom odboru izvj</w:t>
      </w:r>
      <w:r>
        <w:rPr>
          <w:rFonts w:ascii="Times New Roman" w:hAnsi="Times New Roman" w:cs="Times New Roman"/>
          <w:sz w:val="24"/>
          <w:szCs w:val="24"/>
        </w:rPr>
        <w:t>eštaj o izvršenju financijskog plana za razdoblje od 1. siječnja do 31. prosinca 2024. godine. Obveza izrade izvještaja o izvršenju za svakog proračunskog korisnika proizlazi iz činjenice da je financijski plan (koji je dio proračuna) donesen na razini sva</w:t>
      </w:r>
      <w:r>
        <w:rPr>
          <w:rFonts w:ascii="Times New Roman" w:hAnsi="Times New Roman" w:cs="Times New Roman"/>
          <w:sz w:val="24"/>
          <w:szCs w:val="24"/>
        </w:rPr>
        <w:t xml:space="preserve">kog korisnika i usvojen od strane njegovog upravljačkog tijela, a izvještaj o izvršenju pokazuje ostvarenje tog plana. </w:t>
      </w:r>
    </w:p>
    <w:p w14:paraId="34791779" w14:textId="77777777" w:rsidR="00FB3D00" w:rsidRDefault="00FB3D00">
      <w:pPr>
        <w:spacing w:after="0" w:line="360" w:lineRule="auto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486480A" w14:textId="77777777" w:rsidR="00FB3D00" w:rsidRDefault="00414990">
      <w:pPr>
        <w:spacing w:after="0" w:line="360" w:lineRule="auto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financijskog plana prati jesu li se i kojim iznosima ostvarile planirane pozicije prihoda, primitaka, rashoda, iz</w:t>
      </w:r>
      <w:r>
        <w:rPr>
          <w:rFonts w:ascii="Times New Roman" w:hAnsi="Times New Roman" w:cs="Times New Roman"/>
          <w:sz w:val="24"/>
          <w:szCs w:val="24"/>
        </w:rPr>
        <w:t>dataka, viškova i manjkova unutar razdoblja. U prilogu je Izvještaj o godišnjem izvršenju financijskog plana za 2024. godinu gdje se nalaze sljedeći tabelarni pregledi: Opći dio godišnjeg izvještaja o izvršenju financijskog plana sadrži Sažetak računa prih</w:t>
      </w:r>
      <w:r>
        <w:rPr>
          <w:rFonts w:ascii="Times New Roman" w:hAnsi="Times New Roman" w:cs="Times New Roman"/>
          <w:sz w:val="24"/>
          <w:szCs w:val="24"/>
        </w:rPr>
        <w:t xml:space="preserve">oda i rashoda te računa financiranja, Račun prihoda i rashoda po ekonomskoj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klasifikaciji, izvorima financiranja i funkcijskoj klasifikaciji, te Posebni dio izvještaja prikazan prema programskoj klasifikaciji. Sastavni dio godišnjeg izvještaja o izvršenju </w:t>
      </w:r>
      <w:r>
        <w:rPr>
          <w:rFonts w:ascii="Times New Roman" w:hAnsi="Times New Roman" w:cs="Times New Roman"/>
          <w:sz w:val="24"/>
          <w:szCs w:val="24"/>
        </w:rPr>
        <w:t>financijskog plana su i Posebni izvještaji odnosno Izvještaj o korištenju sredstava Europske unije i Izvještaj o stanju potencijalnih obveza po osnovi sudskih sporova.  Uspoređivani su svi elementi godišnjeg izvršenja 2023. u odnosu na godišnje izvršenje 2</w:t>
      </w:r>
      <w:r>
        <w:rPr>
          <w:rFonts w:ascii="Times New Roman" w:hAnsi="Times New Roman" w:cs="Times New Roman"/>
          <w:sz w:val="24"/>
          <w:szCs w:val="24"/>
        </w:rPr>
        <w:t>024. te tekući plan 2024. u odnosu na izvršenje 2024.</w:t>
      </w:r>
    </w:p>
    <w:p w14:paraId="4E865B42" w14:textId="77777777" w:rsidR="00FB3D00" w:rsidRDefault="00414990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 – osnovni podaci o školi:</w:t>
      </w:r>
    </w:p>
    <w:p w14:paraId="1367D297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695A5" w14:textId="77777777" w:rsidR="00FB3D00" w:rsidRDefault="00414990">
      <w:pPr>
        <w:spacing w:after="0" w:line="36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Ekonomsko birotehnička i trgovačka škola Zadar je javna ustanova srednjeg odgoja i obrazovanja. Osnivač Škole je Zadarska županija ( Odluka Ministarstva prosvjete i športa od 1. veljače 2002. godine ). </w:t>
      </w:r>
    </w:p>
    <w:p w14:paraId="44A7838D" w14:textId="77777777" w:rsidR="00FB3D00" w:rsidRDefault="00414990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djeluje u školskoj zgradi izgrađenoj 1972</w:t>
      </w:r>
      <w:r>
        <w:rPr>
          <w:rFonts w:ascii="Times New Roman" w:hAnsi="Times New Roman" w:cs="Times New Roman"/>
          <w:sz w:val="24"/>
          <w:szCs w:val="24"/>
        </w:rPr>
        <w:t>. godi</w:t>
      </w:r>
      <w:r>
        <w:rPr>
          <w:rFonts w:ascii="Times New Roman" w:hAnsi="Times New Roman" w:cs="Times New Roman"/>
          <w:sz w:val="24"/>
          <w:szCs w:val="24"/>
        </w:rPr>
        <w:t>ne, smještenoj izvan grada, pa većina učenika putuje. Prostor se dijeli s Hotelijersko turističkom i ugostiteljskom školom. Raspolaže sa 16 specijaliziranih učionica, 7 kabineta za profesore po aktivima, dvorane za tjelesni odgoj, vanjskim igralištem i knj</w:t>
      </w:r>
      <w:r>
        <w:rPr>
          <w:rFonts w:ascii="Times New Roman" w:hAnsi="Times New Roman" w:cs="Times New Roman"/>
          <w:sz w:val="24"/>
          <w:szCs w:val="24"/>
        </w:rPr>
        <w:t xml:space="preserve">ižnicom. Školu polaže </w:t>
      </w:r>
      <w:r>
        <w:rPr>
          <w:rFonts w:ascii="Times New Roman" w:hAnsi="Times New Roman" w:cs="Times New Roman"/>
          <w:bCs/>
          <w:sz w:val="24"/>
          <w:szCs w:val="24"/>
        </w:rPr>
        <w:t>553 učenika u 26 razrednih odjela.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Nastava je organizirana u jutarnjoj i poslijepodnevnoj smjeni u petodnevnom radnom tjednu. Nastava, redovna, izborna, dodatna i dopunska, kao i izvannastavne aktivnosti (likovna radionica „ PINEL „ ,</w:t>
      </w:r>
      <w:r>
        <w:rPr>
          <w:rFonts w:ascii="Times New Roman" w:hAnsi="Times New Roman" w:cs="Times New Roman"/>
          <w:sz w:val="24"/>
          <w:szCs w:val="24"/>
        </w:rPr>
        <w:t>školski športski klub „ BROKERI“ i vježbaonica od I – IV razreda, sekcije - literarna, digitalni školski list, čitateljski klub, debatni klub, GLOBE program, Vježbenička tvrtka uz pripremu za natjecanje iz poduzetništva, pripreme za natjecanja i dodatna na</w:t>
      </w:r>
      <w:r>
        <w:rPr>
          <w:rFonts w:ascii="Times New Roman" w:hAnsi="Times New Roman" w:cs="Times New Roman"/>
          <w:sz w:val="24"/>
          <w:szCs w:val="24"/>
        </w:rPr>
        <w:t>stava ( u zanimanju prodavač, komercijalist, hrvatski jezik i strani jezici, računovodstvo, TZK i školska foto skupina) izvode se prema nastavnim planovima i programima, koje je donijelo Ministarstvo znanosti i obrazovanja i Godišnjem planu i programu rada</w:t>
      </w:r>
      <w:r>
        <w:rPr>
          <w:rFonts w:ascii="Times New Roman" w:hAnsi="Times New Roman" w:cs="Times New Roman"/>
          <w:sz w:val="24"/>
          <w:szCs w:val="24"/>
        </w:rPr>
        <w:t xml:space="preserve"> Škole, kao i Školskom kurikulumu. Program izvannastavnih aktivnosti provodi se u suprotnoj smjeni tijekom cijele godine i u njega je uključen velik broj učenika. Škola sudjeluje u više natjecanja na školskoj, gradskoj, županijskoj i državnoj razini, kako </w:t>
      </w:r>
      <w:r>
        <w:rPr>
          <w:rFonts w:ascii="Times New Roman" w:hAnsi="Times New Roman" w:cs="Times New Roman"/>
          <w:sz w:val="24"/>
          <w:szCs w:val="24"/>
        </w:rPr>
        <w:t>u struci (Mladi poduzetnik, Računovodstvo, Vježbenička tvrtka, natjecanje u zanimanju poslovni tajnik, komercijalist, upravni referent i prodavač ), tako i u ostalim područjima.</w:t>
      </w:r>
    </w:p>
    <w:p w14:paraId="696EA34B" w14:textId="77777777" w:rsidR="00FB3D00" w:rsidRDefault="00FB3D00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47B63BD" w14:textId="77777777" w:rsidR="00FB3D00" w:rsidRDefault="00414990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obavlja i djelatnost strukovnog obrazovanja odraslih polaznika koje se </w:t>
      </w:r>
      <w:r>
        <w:rPr>
          <w:rFonts w:ascii="Times New Roman" w:hAnsi="Times New Roman" w:cs="Times New Roman"/>
          <w:sz w:val="24"/>
          <w:szCs w:val="24"/>
        </w:rPr>
        <w:t>ostvaruje u skladu s odredbama Zakona o strukovnom obrazovanju i Zakona kojim se uređuje obrazovanje odraslih.</w:t>
      </w:r>
    </w:p>
    <w:p w14:paraId="6132A48C" w14:textId="1BB7411C" w:rsidR="00FB3D00" w:rsidRDefault="00414990" w:rsidP="00414990">
      <w:pPr>
        <w:spacing w:line="360" w:lineRule="auto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financira sredstvima Ministarstva znanosti i obrazovanja (plaće i doprinosi na plaće, druga prava radnika iz Kolektivnog ugovora, naknad</w:t>
      </w:r>
      <w:r>
        <w:rPr>
          <w:rFonts w:ascii="Times New Roman" w:hAnsi="Times New Roman" w:cs="Times New Roman"/>
          <w:sz w:val="24"/>
          <w:szCs w:val="24"/>
        </w:rPr>
        <w:t xml:space="preserve">a za nezapošljavanje osoba s invaliditetom),  te sredstvima </w:t>
      </w:r>
      <w:r>
        <w:rPr>
          <w:rFonts w:ascii="Times New Roman" w:hAnsi="Times New Roman" w:cs="Times New Roman"/>
          <w:bCs/>
          <w:sz w:val="24"/>
          <w:szCs w:val="24"/>
        </w:rPr>
        <w:t>Zadarske županije</w:t>
      </w:r>
      <w:r>
        <w:rPr>
          <w:rFonts w:ascii="Times New Roman" w:hAnsi="Times New Roman" w:cs="Times New Roman"/>
          <w:sz w:val="24"/>
          <w:szCs w:val="24"/>
        </w:rPr>
        <w:t xml:space="preserve">  (materijalni izdaci) kao i vlastitim sredstvima (obrazovanje odraslih), te sredstvima dobivenim putem </w:t>
      </w:r>
      <w:r>
        <w:rPr>
          <w:rFonts w:ascii="Times New Roman" w:hAnsi="Times New Roman" w:cs="Times New Roman"/>
          <w:bCs/>
          <w:sz w:val="24"/>
          <w:szCs w:val="24"/>
        </w:rPr>
        <w:t>EU projekata.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EDF7CA0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D0A4D" w14:textId="77777777" w:rsidR="00FB3D00" w:rsidRDefault="00FB3D00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540EF56" w14:textId="77777777" w:rsidR="00FB3D00" w:rsidRDefault="00414990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općeg dijela izvještaja o izvršenju financi</w:t>
      </w:r>
      <w:r>
        <w:rPr>
          <w:rFonts w:ascii="Times New Roman" w:hAnsi="Times New Roman" w:cs="Times New Roman"/>
          <w:b/>
          <w:bCs/>
          <w:sz w:val="24"/>
          <w:szCs w:val="24"/>
        </w:rPr>
        <w:t>jskog plana</w:t>
      </w:r>
    </w:p>
    <w:p w14:paraId="272A7509" w14:textId="77777777" w:rsidR="00FB3D00" w:rsidRDefault="00FB3D0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895FD" w14:textId="77777777" w:rsidR="00FB3D00" w:rsidRDefault="00414990">
      <w:pPr>
        <w:pStyle w:val="ListParagraph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Sažetak računa prihoda i rashoda i računa financiranja</w:t>
      </w:r>
    </w:p>
    <w:p w14:paraId="69FEDBD5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45ACF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 planiranih prihoda za 2024. godinu u iznosu od 2.334.767,67 EUR, realizirani su prihodi u iznosu od 2.273.844,35 EUR što iznosi 97,39 %.</w:t>
      </w:r>
    </w:p>
    <w:p w14:paraId="665CAEA2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odnosu na 2023</w:t>
      </w:r>
      <w:r>
        <w:rPr>
          <w:rFonts w:ascii="Times New Roman" w:hAnsi="Times New Roman" w:cs="Times New Roman"/>
          <w:bCs/>
          <w:sz w:val="24"/>
          <w:szCs w:val="24"/>
        </w:rPr>
        <w:t>. godinu indeks izvršenja prihoda iznosi 119,08 %.</w:t>
      </w:r>
    </w:p>
    <w:p w14:paraId="0CA46B60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B7F248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 ukupno planiranih rashoda za 2024. godinu u iznosu od 2.365.349,26 EUR realizirani su rashodi u iznosu od 2.301.925,94 EUR što iznosi 97,32 %.</w:t>
      </w:r>
    </w:p>
    <w:p w14:paraId="1DD674AC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odnosu na 2023. godinu indeks izvršenja rashoda iznosi 1</w:t>
      </w:r>
      <w:r>
        <w:rPr>
          <w:rFonts w:ascii="Times New Roman" w:hAnsi="Times New Roman" w:cs="Times New Roman"/>
          <w:bCs/>
          <w:sz w:val="24"/>
          <w:szCs w:val="24"/>
        </w:rPr>
        <w:t>15,71 %</w:t>
      </w:r>
    </w:p>
    <w:p w14:paraId="4746AD05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87E0B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Višak prihoda i primitaka za pokriće u rashoda u sljedećem rashodu iznosu 54.932,64 EUR.</w:t>
      </w:r>
    </w:p>
    <w:p w14:paraId="2CB8550C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A37A50" w14:textId="77777777" w:rsidR="00FB3D00" w:rsidRDefault="00414990">
      <w:pPr>
        <w:pStyle w:val="ListParagraph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Račun prihoda i rashoda prema ekonomskoj klasifikaciji</w:t>
      </w:r>
    </w:p>
    <w:p w14:paraId="38981772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835B9" w14:textId="77777777" w:rsidR="00FB3D00" w:rsidRDefault="00414990">
      <w:pPr>
        <w:pStyle w:val="ListParagraph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Prihodi</w:t>
      </w:r>
    </w:p>
    <w:p w14:paraId="44C1D4B8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0A80DE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636 – pomoći proračunskim korisnicima iz proračuna koji im nije nadležan – ostvareno je   97,86 % u odnosu na planirano. Tu spadaju sredstva Državnog proračuna za isplatu plaća i materijalnih prava za zaposlenike u iznosu od 1.821.850,21 EUR, trošak sudski</w:t>
      </w:r>
      <w:r>
        <w:rPr>
          <w:rFonts w:ascii="Times New Roman" w:hAnsi="Times New Roman" w:cs="Times New Roman"/>
          <w:bCs/>
          <w:sz w:val="24"/>
          <w:szCs w:val="24"/>
        </w:rPr>
        <w:t xml:space="preserve">h pristojbi, isplata ispitnog povjerenstva, troškovi za voditelja županijsko stručnog vijeća , prijevoz učenika s </w:t>
      </w:r>
      <w:r>
        <w:rPr>
          <w:rFonts w:ascii="Times New Roman" w:hAnsi="Times New Roman" w:cs="Times New Roman"/>
          <w:sz w:val="24"/>
          <w:szCs w:val="24"/>
        </w:rPr>
        <w:t xml:space="preserve">poteškoćama u razvoju </w:t>
      </w:r>
      <w:r>
        <w:rPr>
          <w:rFonts w:ascii="Times New Roman" w:hAnsi="Times New Roman" w:cs="Times New Roman"/>
          <w:bCs/>
          <w:sz w:val="24"/>
          <w:szCs w:val="24"/>
        </w:rPr>
        <w:t>u iznosu u ukupnom iznosu od 22.142,33 EUR, menstrualne higijenske u iznosu od 1.566,00 EUR te sredstva za opremanje ško</w:t>
      </w:r>
      <w:r>
        <w:rPr>
          <w:rFonts w:ascii="Times New Roman" w:hAnsi="Times New Roman" w:cs="Times New Roman"/>
          <w:bCs/>
          <w:sz w:val="24"/>
          <w:szCs w:val="24"/>
        </w:rPr>
        <w:t>lske knjižnice obveznom lektirom i stručnom literaturom u  iznosu od 797,00 EUR.</w:t>
      </w:r>
    </w:p>
    <w:p w14:paraId="3CFE9F50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291AA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Rast u odnosu na prošlu godinu u iznosu od 122,07 % dogodio se zbog Uredbe o nazivima radnih mjesta, uvjetima za raspored i koeficijentima za obračun plaće u javnim službama </w:t>
      </w:r>
      <w:r>
        <w:rPr>
          <w:rFonts w:ascii="Times New Roman" w:hAnsi="Times New Roman" w:cs="Times New Roman"/>
          <w:sz w:val="24"/>
          <w:szCs w:val="24"/>
        </w:rPr>
        <w:t>od 26. veljače 2024. godine te isplate uskrsnice po prvi put i većeg broja isplate materijalnih prava zaposlenika.</w:t>
      </w:r>
    </w:p>
    <w:p w14:paraId="220AD2D1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66E46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638 – pomoći temeljem prijenosa EU sredstava – </w:t>
      </w:r>
      <w:r>
        <w:rPr>
          <w:rFonts w:ascii="Times New Roman" w:hAnsi="Times New Roman" w:cs="Times New Roman"/>
          <w:sz w:val="24"/>
          <w:szCs w:val="24"/>
        </w:rPr>
        <w:t>škola je dobila isplatu za +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Erasmus+ 2024-1-HR01-KA121-VET-000226271 u mjesecu srpnju. </w:t>
      </w:r>
    </w:p>
    <w:p w14:paraId="6D013ECE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35AB2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639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prijenosi između proračunskih korisnika istog proračuna – indeks izvršenja u odnosu na prošlu godinu iznosi 45,01 % i manji je zbog smanjenja prihoda koji </w:t>
      </w:r>
      <w:r>
        <w:rPr>
          <w:rFonts w:ascii="Times New Roman" w:hAnsi="Times New Roman" w:cs="Times New Roman"/>
          <w:sz w:val="24"/>
          <w:szCs w:val="24"/>
        </w:rPr>
        <w:t>se odnosi na financiranje plaće, prijevoza i materijalnih prava Pomoćnika u nastavi Inkluzija – ko</w:t>
      </w:r>
      <w:r>
        <w:rPr>
          <w:rFonts w:ascii="Times New Roman" w:hAnsi="Times New Roman" w:cs="Times New Roman"/>
          <w:sz w:val="24"/>
          <w:szCs w:val="24"/>
        </w:rPr>
        <w:t>rak bliže društvu bez prepreka iz izvora 51 Državni proračun i 54 Pomoći iz inozemstva.</w:t>
      </w:r>
    </w:p>
    <w:p w14:paraId="3E4B543A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B0EAF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 –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prihodi od upravnih i administrativnih pristojbi, pristojbi po posebnim propisima i naknada ima indeks 131,18 – indeks izvršenja u odnosu na prošlu je veći jer se</w:t>
      </w:r>
      <w:r>
        <w:rPr>
          <w:rFonts w:ascii="Times New Roman" w:hAnsi="Times New Roman" w:cs="Times New Roman"/>
          <w:sz w:val="24"/>
          <w:szCs w:val="24"/>
        </w:rPr>
        <w:t xml:space="preserve"> povećao prihod od izdavanja duplikata svjedodžbi.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9F32B4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4690938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66 – prihodi od prodaje proizvoda i robe te pruženih usluga i prihodi od donacija – ukupno ostvareni prihodi su manji u odnosu na prošlu godinu jer je došlo do smanjenja prihoda od najmova </w:t>
      </w:r>
      <w:r>
        <w:rPr>
          <w:rFonts w:ascii="Times New Roman" w:hAnsi="Times New Roman" w:cs="Times New Roman"/>
          <w:sz w:val="24"/>
          <w:szCs w:val="24"/>
        </w:rPr>
        <w:t>škols</w:t>
      </w:r>
      <w:r>
        <w:rPr>
          <w:rFonts w:ascii="Times New Roman" w:hAnsi="Times New Roman" w:cs="Times New Roman"/>
          <w:sz w:val="24"/>
          <w:szCs w:val="24"/>
        </w:rPr>
        <w:t xml:space="preserve">kog prostora i programa obrazovanja odraslih. </w:t>
      </w:r>
    </w:p>
    <w:p w14:paraId="3C937D6A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3F1DB5" w14:textId="77777777" w:rsidR="00FB3D00" w:rsidRDefault="00414990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67 – prihodi iz nadležnog proračuna i od HZZO-a temeljem ugovornih obveza – indeks izvršenja u odnosu na 2023. godinu iznosi 94,03 %, a razlog smanjenja je </w:t>
      </w:r>
      <w:r>
        <w:rPr>
          <w:rFonts w:ascii="Times New Roman" w:hAnsi="Times New Roman" w:cs="Times New Roman"/>
          <w:sz w:val="24"/>
          <w:szCs w:val="24"/>
        </w:rPr>
        <w:t>niža stopa ulaganja u nabavu nefinancijske imovine u</w:t>
      </w:r>
      <w:r>
        <w:rPr>
          <w:rFonts w:ascii="Times New Roman" w:hAnsi="Times New Roman" w:cs="Times New Roman"/>
          <w:sz w:val="24"/>
          <w:szCs w:val="24"/>
        </w:rPr>
        <w:t xml:space="preserve"> odnosu na prethodnu godinu.</w:t>
      </w:r>
    </w:p>
    <w:p w14:paraId="6D636631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463E9" w14:textId="77777777" w:rsidR="00FB3D00" w:rsidRDefault="00414990">
      <w:pPr>
        <w:pStyle w:val="ListParagraph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Rashodi</w:t>
      </w:r>
    </w:p>
    <w:p w14:paraId="55899545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A3057AD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31 – rashodi za zaposlene – ostvareno je 97,65 % u odnosu na planirano te 121,70 % u odnosu na 2023. godinu. Do povećanja je došlo zbog </w:t>
      </w:r>
      <w:r>
        <w:rPr>
          <w:rFonts w:ascii="Times New Roman" w:hAnsi="Times New Roman" w:cs="Times New Roman"/>
          <w:sz w:val="24"/>
          <w:szCs w:val="24"/>
        </w:rPr>
        <w:t>nove Uredbe o nazivima radnih mjesta, uvjetima za raspored i koeficijentima za obračun plaće u javnim službama, isplate uskrsnice po prvi put i većeg broja isplate materijalnih prava zaposlenika te rasta plaće pomoćnicima u nastavi.</w:t>
      </w:r>
    </w:p>
    <w:p w14:paraId="4BA058FF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2FD9C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– materijalni rasho</w:t>
      </w:r>
      <w:r>
        <w:rPr>
          <w:rFonts w:ascii="Times New Roman" w:hAnsi="Times New Roman" w:cs="Times New Roman"/>
          <w:sz w:val="24"/>
          <w:szCs w:val="24"/>
        </w:rPr>
        <w:t xml:space="preserve">di – ostvareno je 78,26 % u odnosu na 2023. godinu. Došlo je do smanjenja rashoda jer u 2024. godini zaposlenici škole nisu sudjelovali u Erasmus+ projektu koji je uspješno završen u 2023. godini. </w:t>
      </w:r>
    </w:p>
    <w:p w14:paraId="794834BE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C4C84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Smanjio se rashod za materijal koj</w:t>
      </w:r>
      <w:r>
        <w:rPr>
          <w:rFonts w:ascii="Times New Roman" w:hAnsi="Times New Roman" w:cs="Times New Roman"/>
          <w:sz w:val="24"/>
          <w:szCs w:val="24"/>
        </w:rPr>
        <w:t>i se koristi u nastavi, uredski materijal, sredstva za osobnu higijenu i sredstva za čišćenje zbog smanjenja limita za financiranje rashoda iz izvora 45 za zadnjim Rebalansom. Zbog povećana cijena dobavljača telefonskih usluga, povećanog tekućeg investicij</w:t>
      </w:r>
      <w:r>
        <w:rPr>
          <w:rFonts w:ascii="Times New Roman" w:hAnsi="Times New Roman" w:cs="Times New Roman"/>
          <w:sz w:val="24"/>
          <w:szCs w:val="24"/>
        </w:rPr>
        <w:t xml:space="preserve">skog održavanja te troškova zakupnina i najamnina računalne opreme (pisača) te ostalih usluga povećano je izvršenje rashoda za usluge u odnosu na 2023 godinu . </w:t>
      </w:r>
    </w:p>
    <w:p w14:paraId="72B04894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DD53CB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– rashodi za nabavu nefinancijske imovine – ostvareno je 14,84 % u odnosu na 2023. godinu. D</w:t>
      </w:r>
      <w:r>
        <w:rPr>
          <w:rFonts w:ascii="Times New Roman" w:hAnsi="Times New Roman" w:cs="Times New Roman"/>
          <w:bCs/>
          <w:sz w:val="24"/>
          <w:szCs w:val="24"/>
        </w:rPr>
        <w:t xml:space="preserve">ošlo je do znatnog smanjenja </w:t>
      </w:r>
      <w:r>
        <w:rPr>
          <w:rFonts w:ascii="Times New Roman" w:hAnsi="Times New Roman" w:cs="Times New Roman"/>
          <w:sz w:val="24"/>
          <w:szCs w:val="24"/>
        </w:rPr>
        <w:t xml:space="preserve">jer je škola do 2023. godine imala značajna ulaganja u infrastrukturno uređenje građevine. </w:t>
      </w:r>
    </w:p>
    <w:p w14:paraId="18E480AB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28E595" w14:textId="77777777" w:rsidR="00FB3D00" w:rsidRDefault="00414990">
      <w:pPr>
        <w:pStyle w:val="ListParagraph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Višak prihoda</w:t>
      </w:r>
    </w:p>
    <w:p w14:paraId="68FC4737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144EAC3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Višak prihoda poslovanja služi za pokriće više ostvarenih rashoda. Indeks ostvarenja indeksa ostvarenja viška prihoda u</w:t>
      </w:r>
      <w:r>
        <w:rPr>
          <w:rFonts w:ascii="Times New Roman" w:hAnsi="Times New Roman" w:cs="Times New Roman"/>
          <w:bCs/>
          <w:sz w:val="24"/>
          <w:szCs w:val="24"/>
        </w:rPr>
        <w:t xml:space="preserve"> odnosu na 2023. godinu iznosi 35,17 % jer je škola većinu prenesenih sredstava potrošila na realizaciju projekt Erasmus+. </w:t>
      </w:r>
    </w:p>
    <w:p w14:paraId="3BEF1641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E35862A" w14:textId="77777777" w:rsidR="00FB3D00" w:rsidRDefault="00414990">
      <w:pPr>
        <w:pStyle w:val="ListParagraph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Izvještaj o prihodima i rashodima prema izvorima financiranja</w:t>
      </w:r>
    </w:p>
    <w:p w14:paraId="4668EF32" w14:textId="77777777" w:rsidR="00FB3D00" w:rsidRDefault="00FB3D0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D2742" w14:textId="77777777" w:rsidR="00FB3D00" w:rsidRDefault="0041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Škola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osigurava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financijska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sredstva iz različitih izvora kako bi 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naprijedila obrazovni proces i osigurala kvalitetne uvjete rada. Glavni izvor financiranja su sredstva Ministarstva znanosti, obrazovanja i mladih, kojima se pokrivaju plaće i pripadajući doprinosi, materijalna prava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zaposlenika utvrđena Kolektivnim ugovor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om te naknade za nezapošljavanje osoba s invaliditetom.</w:t>
      </w:r>
    </w:p>
    <w:p w14:paraId="07C7DD81" w14:textId="77777777" w:rsidR="00FB3D00" w:rsidRDefault="0041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Uz to, škola koristi decentralizirana sredstva Zadarske županije namijenjena pokrivanju materijalnih troškova i održavanju infrastrukture. Osim toga, financiranje se ostvaruje i putem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vlastitih prihoda, donacija te sredstava dobivenih iz EU projekata, što omogućava daljnji razvoj škole, modernizaciju nastave i poboljšanje uvjeta za učenike i nastavnike.</w:t>
      </w:r>
    </w:p>
    <w:p w14:paraId="19895F21" w14:textId="77777777" w:rsidR="00FB3D00" w:rsidRDefault="00414990">
      <w:pPr>
        <w:pStyle w:val="NormalWeb"/>
        <w:jc w:val="both"/>
      </w:pPr>
      <w:r>
        <w:rPr>
          <w:bCs/>
        </w:rPr>
        <w:t xml:space="preserve">Izvor 1 – opći prihodi i primici – </w:t>
      </w:r>
      <w:r>
        <w:t>Indeks izvršenja u odnosu na prethodnu godinu izn</w:t>
      </w:r>
      <w:r>
        <w:t>osi 125,26 %. U njega su uključena sredstva dodijeljena iz nadležnog proračuna za financiranje javnih potreba, organizaciju natjecanja i smotri u školi, e-tehničara te pomoćnika u nastavi, koji se financiraju iz županijskih sredstava. Povećanje indeksa u 2</w:t>
      </w:r>
      <w:r>
        <w:t>024. godini rezultat je rasta plaća pomoćnicima u nastavi te povećanog iznosa dodijeljenog školi za financiranje javnih potreba.</w:t>
      </w:r>
    </w:p>
    <w:p w14:paraId="4613307B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3 – vlastiti prihodi – indeks izvršenja prihoda u odnosu na 2023. godinu iznosi 98,77 %, jer je škola prihodovala manje  </w:t>
      </w:r>
      <w:r>
        <w:rPr>
          <w:rFonts w:ascii="Times New Roman" w:hAnsi="Times New Roman" w:cs="Times New Roman"/>
          <w:bCs/>
          <w:sz w:val="24"/>
          <w:szCs w:val="24"/>
        </w:rPr>
        <w:t xml:space="preserve">novaca od najma školske dvorane i obrazovanja odraslih. </w:t>
      </w:r>
    </w:p>
    <w:p w14:paraId="6937C110" w14:textId="77777777" w:rsidR="00FB3D00" w:rsidRDefault="00FB3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F66F9C" w14:textId="77777777" w:rsidR="00FB3D00" w:rsidRDefault="004149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Izvor 4 – prihod za posebne namjene – indeks izvršenja prihoda u odnosu na prethodnu godinu iznosi 67,97  % jer je smanjeno ulaganje u nefinancijku imovinu u odnosu na 2023. godinu.</w:t>
      </w:r>
    </w:p>
    <w:p w14:paraId="7B24839E" w14:textId="77777777" w:rsidR="00FB3D00" w:rsidRDefault="00414990">
      <w:pPr>
        <w:pStyle w:val="NormalWeb"/>
        <w:jc w:val="both"/>
      </w:pPr>
      <w:r>
        <w:rPr>
          <w:bCs/>
        </w:rPr>
        <w:t>Izvor 5 – pomoći</w:t>
      </w:r>
      <w:r>
        <w:rPr>
          <w:bCs/>
        </w:rPr>
        <w:t xml:space="preserve"> – </w:t>
      </w:r>
      <w:r>
        <w:t>Indeks izvršenja prihoda iznosi 122,39 % u odnosu na prethodnu godinu, a obuhvaća sredstva iz Državnog proračuna namijenjena za podmirenje rashoda plaća zaposlenika škole, doprinosa iz plaće, troškova materijalnih prava zaposlenika prema Kolektivnom ugo</w:t>
      </w:r>
      <w:r>
        <w:t>voru te naknade za nezapošljavanje osoba s invaliditetom. Povećanje indeksa ostvarenja plana rezultat je rasta plaća. Također, u ovu kategoriju uključena su i sredstva za financiranje plaća pomoćnika u nastavi kroz projekt Inkluzija.</w:t>
      </w:r>
    </w:p>
    <w:p w14:paraId="42DA3D55" w14:textId="77777777" w:rsidR="00FB3D00" w:rsidRDefault="00414990">
      <w:pPr>
        <w:pStyle w:val="NormalWeb"/>
        <w:jc w:val="both"/>
      </w:pPr>
      <w:r>
        <w:t>Izvor 6 – donacije – i</w:t>
      </w:r>
      <w:r>
        <w:t>ndeks izvršenja donacija iznosi 163,05% u odnosu na 2023. godinu, a u 2024. godini dio donacija nije potrošen, tako da će se višak prenijeti u 2025. godinu.</w:t>
      </w:r>
    </w:p>
    <w:p w14:paraId="496FC650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17BC22" w14:textId="77777777" w:rsidR="00FB3D00" w:rsidRDefault="00414990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posebnog dijela izvještaja o izvršenju financijskog plana</w:t>
      </w:r>
    </w:p>
    <w:p w14:paraId="099952B9" w14:textId="77777777" w:rsidR="00FB3D00" w:rsidRDefault="00414990">
      <w:pPr>
        <w:pStyle w:val="NormalWeb"/>
        <w:jc w:val="both"/>
      </w:pPr>
      <w:r>
        <w:t>Škola kontinuirano ulaže na</w:t>
      </w:r>
      <w:r>
        <w:t xml:space="preserve">pore u podizanje kvalitete nastave na višu razinu, pri čemu poseban naglasak stavlja na stručno usavršavanje nastavnika, sudjelovanje na seminarima i stručnim skupovima te poboljšanje materijalnih i drugih uvjeta rada. Sve aktivnosti provode se u skladu s </w:t>
      </w:r>
      <w:r>
        <w:t>Planom i programom škole te u okviru dostupnih mogućnosti.</w:t>
      </w:r>
    </w:p>
    <w:p w14:paraId="5A074C09" w14:textId="77777777" w:rsidR="00FB3D00" w:rsidRDefault="00414990">
      <w:pPr>
        <w:pStyle w:val="NormalWeb"/>
        <w:jc w:val="both"/>
      </w:pPr>
      <w:r>
        <w:t>Uz to, škola nastavlja aktivno sudjelovati u EU projektima, s ciljem daljnjeg razvoja i unaprjeđenja uvjeta rada i školovanja za zaposlenike i učenike.</w:t>
      </w:r>
    </w:p>
    <w:p w14:paraId="64FCE463" w14:textId="77777777" w:rsidR="00FB3D00" w:rsidRDefault="00414990">
      <w:pPr>
        <w:pStyle w:val="NormalWeb"/>
        <w:jc w:val="both"/>
      </w:pPr>
      <w:r>
        <w:t xml:space="preserve">Posebna pažnja posvećuje se </w:t>
      </w:r>
      <w:r>
        <w:t>poticanju samoinicijativnosti, marljivosti, odgovornosti i poduzetnosti kod učenika. Kroz sudjelovanje u slobodnim aktivnostima, manifestacijama, natjecanjima, vježbeničkim praksama i školskim projektima, učenici stječu vrijedna iskustva koja ih pripremaju</w:t>
      </w:r>
      <w:r>
        <w:t xml:space="preserve"> za tržište rada ili nastavak obrazovanja u skladu sa suvremenim gospodarskim zahtjevima.</w:t>
      </w:r>
    </w:p>
    <w:p w14:paraId="54D2921D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D3C4ECF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820BB" w14:textId="77777777" w:rsidR="00FB3D00" w:rsidRDefault="00414990">
      <w:pPr>
        <w:pStyle w:val="ListParagraph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Izvještaj o izvršenju financijskog plana 2023. Prema ekonomskoj klasifikaciji, programima te izvorima financiranja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FC955A" w14:textId="77777777" w:rsidR="00FB3D00" w:rsidRDefault="00FB3D00">
      <w:pPr>
        <w:pStyle w:val="ListParagraph"/>
        <w:spacing w:after="0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A7B6E" w14:textId="77777777" w:rsidR="00FB3D00" w:rsidRDefault="00414990">
      <w:pPr>
        <w:pStyle w:val="ListParagraph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Program 2204 – srednje školstvo standard</w:t>
      </w:r>
    </w:p>
    <w:p w14:paraId="655E0DB7" w14:textId="77777777" w:rsidR="00FB3D00" w:rsidRDefault="00FB3D00">
      <w:pPr>
        <w:pStyle w:val="ListParagraph"/>
        <w:spacing w:after="0"/>
        <w:ind w:left="12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4410EC1" w14:textId="77777777" w:rsidR="00FB3D00" w:rsidRDefault="0041499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Djelatnost srednjih škola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3D00" w14:paraId="571F0B96" w14:textId="77777777">
        <w:trPr>
          <w:trHeight w:val="537"/>
          <w:jc w:val="center"/>
        </w:trPr>
        <w:tc>
          <w:tcPr>
            <w:tcW w:w="1510" w:type="dxa"/>
            <w:shd w:val="clear" w:color="auto" w:fill="BFBFBF"/>
            <w:vAlign w:val="center"/>
          </w:tcPr>
          <w:p w14:paraId="2EDFE3D2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5E33C3B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02E8D1FA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Izvorni plan/ rebalans 2024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38CC0CA8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Tekući plan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070E62A7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Izvršenje plana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4DEB4E13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Indeks izvršenja plana 2024</w:t>
            </w:r>
          </w:p>
        </w:tc>
      </w:tr>
      <w:tr w:rsidR="00FB3D00" w14:paraId="04823213" w14:textId="77777777">
        <w:trPr>
          <w:trHeight w:val="537"/>
          <w:jc w:val="center"/>
        </w:trPr>
        <w:tc>
          <w:tcPr>
            <w:tcW w:w="1510" w:type="dxa"/>
            <w:vAlign w:val="center"/>
          </w:tcPr>
          <w:p w14:paraId="5D0C6DC8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</w:t>
            </w:r>
          </w:p>
        </w:tc>
        <w:tc>
          <w:tcPr>
            <w:tcW w:w="1510" w:type="dxa"/>
            <w:vAlign w:val="center"/>
          </w:tcPr>
          <w:p w14:paraId="40DC67E6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A2204 – 01</w:t>
            </w:r>
          </w:p>
        </w:tc>
        <w:tc>
          <w:tcPr>
            <w:tcW w:w="1510" w:type="dxa"/>
            <w:vAlign w:val="center"/>
          </w:tcPr>
          <w:p w14:paraId="628ABF0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119.108,53</w:t>
            </w:r>
          </w:p>
        </w:tc>
        <w:tc>
          <w:tcPr>
            <w:tcW w:w="1510" w:type="dxa"/>
            <w:vAlign w:val="center"/>
          </w:tcPr>
          <w:p w14:paraId="7FCEDBD5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133.544,55</w:t>
            </w:r>
          </w:p>
        </w:tc>
        <w:tc>
          <w:tcPr>
            <w:tcW w:w="1511" w:type="dxa"/>
            <w:vAlign w:val="center"/>
          </w:tcPr>
          <w:p w14:paraId="3DD48359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132.349,08</w:t>
            </w:r>
          </w:p>
        </w:tc>
        <w:tc>
          <w:tcPr>
            <w:tcW w:w="1511" w:type="dxa"/>
            <w:vAlign w:val="center"/>
          </w:tcPr>
          <w:p w14:paraId="1CBFC8A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</w:tr>
    </w:tbl>
    <w:p w14:paraId="11C7B03D" w14:textId="77777777" w:rsidR="00FB3D00" w:rsidRDefault="00414990">
      <w:pPr>
        <w:pStyle w:val="NormalWeb"/>
        <w:jc w:val="both"/>
      </w:pPr>
      <w:r>
        <w:t xml:space="preserve">Realizirana sredstva namijenjena su pokrivanju </w:t>
      </w:r>
      <w:r>
        <w:t xml:space="preserve">materijalnih rashoda škole, koji uključuju troškove prijevoza zaposlenika, službenih putovanja i stručnog usavršavanja, nabavu uredskog materijala te sredstava za čišćenje i higijenu. Dodatno, financiraju se komunalne usluge, troškovi električne energije, </w:t>
      </w:r>
      <w:r>
        <w:t>održavanje računala te redovito investicijsko održavanje objekata i prostorija. U okviru rashoda obuhvaćeni su i troškovi osiguranja, članarina te ostali izdaci nužni za nesmetano poslovanje škole.</w:t>
      </w:r>
    </w:p>
    <w:p w14:paraId="34C0C384" w14:textId="77777777" w:rsidR="00FB3D00" w:rsidRDefault="00414990">
      <w:pPr>
        <w:pStyle w:val="NormalWeb"/>
        <w:jc w:val="both"/>
      </w:pPr>
      <w:r>
        <w:t>Uz redovne operativne troškove, navedena sredstva omogućuj</w:t>
      </w:r>
      <w:r>
        <w:t>u i ostvarenje dugoročnih ciljeva, uključujući unaprjeđenje radnih uvjeta u školskom prostoru te organizaciju učeničkih izleta, ekskurzija, natjecanja i drugih izvannastavnih sportskih i kulturnih aktivnosti.</w:t>
      </w:r>
    </w:p>
    <w:p w14:paraId="621970FF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0E2DF" w14:textId="77777777" w:rsidR="00FB3D00" w:rsidRDefault="0041499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ADMINISTRACIJA I UPRAVLJANJE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3D00" w14:paraId="4BD0A91E" w14:textId="77777777">
        <w:trPr>
          <w:trHeight w:val="537"/>
          <w:jc w:val="center"/>
        </w:trPr>
        <w:tc>
          <w:tcPr>
            <w:tcW w:w="1510" w:type="dxa"/>
            <w:shd w:val="clear" w:color="auto" w:fill="BFBFBF"/>
            <w:vAlign w:val="center"/>
          </w:tcPr>
          <w:p w14:paraId="73DC3EA1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635B9A7A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4C421B0D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Izvorni plan/ rebalans 2024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1F14AEAC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Tekući plan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777DB401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Izvršenje plana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2C6F7B0F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Indeks izvršenja plana 2024</w:t>
            </w:r>
          </w:p>
        </w:tc>
      </w:tr>
      <w:tr w:rsidR="00FB3D00" w14:paraId="05667178" w14:textId="77777777">
        <w:trPr>
          <w:trHeight w:val="537"/>
          <w:jc w:val="center"/>
        </w:trPr>
        <w:tc>
          <w:tcPr>
            <w:tcW w:w="1510" w:type="dxa"/>
            <w:vAlign w:val="center"/>
          </w:tcPr>
          <w:p w14:paraId="1EF4C65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</w:t>
            </w:r>
          </w:p>
        </w:tc>
        <w:tc>
          <w:tcPr>
            <w:tcW w:w="1510" w:type="dxa"/>
            <w:vAlign w:val="center"/>
          </w:tcPr>
          <w:p w14:paraId="2F6A5E76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A2204 – 07</w:t>
            </w:r>
          </w:p>
        </w:tc>
        <w:tc>
          <w:tcPr>
            <w:tcW w:w="1510" w:type="dxa"/>
            <w:vAlign w:val="center"/>
          </w:tcPr>
          <w:p w14:paraId="1EB6A0B2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2.044.000,00</w:t>
            </w:r>
          </w:p>
        </w:tc>
        <w:tc>
          <w:tcPr>
            <w:tcW w:w="1510" w:type="dxa"/>
            <w:vAlign w:val="center"/>
          </w:tcPr>
          <w:p w14:paraId="5F3F9F9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2.044.000,00</w:t>
            </w:r>
          </w:p>
        </w:tc>
        <w:tc>
          <w:tcPr>
            <w:tcW w:w="1511" w:type="dxa"/>
            <w:vAlign w:val="center"/>
          </w:tcPr>
          <w:p w14:paraId="26DB006F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2.011.066,57</w:t>
            </w:r>
          </w:p>
        </w:tc>
        <w:tc>
          <w:tcPr>
            <w:tcW w:w="1511" w:type="dxa"/>
            <w:vAlign w:val="center"/>
          </w:tcPr>
          <w:p w14:paraId="3AAC7738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</w:tr>
    </w:tbl>
    <w:p w14:paraId="461BBF11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DCB0A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aktivnost</w:t>
      </w:r>
      <w:r>
        <w:rPr>
          <w:rFonts w:ascii="Times New Roman" w:hAnsi="Times New Roman" w:cs="Times New Roman"/>
          <w:sz w:val="24"/>
          <w:szCs w:val="24"/>
        </w:rPr>
        <w:t xml:space="preserve"> Administracija i upravljanje nalaze se sredstva za podmirenje rashode plaća zaposlenika škole, doprinosi iz plaće, rashodi za materijalna prava koja zaposlenici imaju prema Kolektivnom ugovoru te naknada za nezapošljavanje osoba s invaliditetom. </w:t>
      </w:r>
    </w:p>
    <w:p w14:paraId="41E30CA2" w14:textId="77777777" w:rsidR="00FB3D00" w:rsidRDefault="00FB3D0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E688010" w14:textId="77777777" w:rsidR="00FB3D00" w:rsidRDefault="00414990">
      <w:pPr>
        <w:pStyle w:val="ListParagraph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Program 2205 – srednje školstvo – iznad standarda</w:t>
      </w:r>
    </w:p>
    <w:p w14:paraId="4A05BE27" w14:textId="77777777" w:rsidR="00FB3D00" w:rsidRDefault="00FB3D00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95CBDED" w14:textId="77777777" w:rsidR="00FB3D00" w:rsidRDefault="0041499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JAVNE POTREBE, PODIZANJE KVALITETE I STANDARDA U ŠKOLSTVU, NATJECANJA I SMOTRE, OBRAZOVANJE ODRASLIH,  PROJEKT E-ŠKOLE, PROJEKTNA DOKUMENTACIJA, ZALIHE MENSTRUALNIH HIGIJENSKIH POTREPŠTINA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3D00" w14:paraId="482A407F" w14:textId="77777777">
        <w:trPr>
          <w:trHeight w:val="537"/>
          <w:jc w:val="center"/>
        </w:trPr>
        <w:tc>
          <w:tcPr>
            <w:tcW w:w="1510" w:type="dxa"/>
            <w:shd w:val="clear" w:color="auto" w:fill="BFBFBF"/>
            <w:vAlign w:val="center"/>
          </w:tcPr>
          <w:p w14:paraId="55EF0C2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4EB32DC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Aktivnos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4AF123A8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Izvorni plan/ rebalans 2024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1FF1CC7C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Tekući plan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1A3E6C78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Izvršenje plana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67D3ECA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Indeks izvršenja plana 2024</w:t>
            </w:r>
          </w:p>
        </w:tc>
      </w:tr>
      <w:tr w:rsidR="00FB3D00" w14:paraId="6E703638" w14:textId="77777777">
        <w:trPr>
          <w:trHeight w:val="537"/>
          <w:jc w:val="center"/>
        </w:trPr>
        <w:tc>
          <w:tcPr>
            <w:tcW w:w="1510" w:type="dxa"/>
            <w:vAlign w:val="center"/>
          </w:tcPr>
          <w:p w14:paraId="17F917B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1510" w:type="dxa"/>
            <w:vAlign w:val="center"/>
          </w:tcPr>
          <w:p w14:paraId="4A0F7736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A2205 – 01</w:t>
            </w:r>
          </w:p>
          <w:p w14:paraId="4E5D212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A2205-   09</w:t>
            </w:r>
          </w:p>
          <w:p w14:paraId="65CD49B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A2205 – 12</w:t>
            </w:r>
          </w:p>
          <w:p w14:paraId="0F916040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A2205 – 22</w:t>
            </w:r>
          </w:p>
          <w:p w14:paraId="5726334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A2205 – 34</w:t>
            </w:r>
          </w:p>
          <w:p w14:paraId="6F89A47F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vAlign w:val="center"/>
          </w:tcPr>
          <w:p w14:paraId="0E78927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87.485,23</w:t>
            </w:r>
          </w:p>
        </w:tc>
        <w:tc>
          <w:tcPr>
            <w:tcW w:w="1510" w:type="dxa"/>
            <w:vAlign w:val="center"/>
          </w:tcPr>
          <w:p w14:paraId="4297186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97.928,37</w:t>
            </w:r>
          </w:p>
        </w:tc>
        <w:tc>
          <w:tcPr>
            <w:tcW w:w="1511" w:type="dxa"/>
            <w:vAlign w:val="center"/>
          </w:tcPr>
          <w:p w14:paraId="3990CE7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59.955,13</w:t>
            </w:r>
          </w:p>
        </w:tc>
        <w:tc>
          <w:tcPr>
            <w:tcW w:w="1511" w:type="dxa"/>
            <w:vAlign w:val="center"/>
          </w:tcPr>
          <w:p w14:paraId="034E506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61,22</w:t>
            </w:r>
          </w:p>
        </w:tc>
      </w:tr>
    </w:tbl>
    <w:p w14:paraId="61DCED44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74243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programom </w:t>
      </w:r>
      <w:r>
        <w:rPr>
          <w:rFonts w:ascii="Times New Roman" w:hAnsi="Times New Roman" w:cs="Times New Roman"/>
          <w:sz w:val="24"/>
          <w:szCs w:val="24"/>
        </w:rPr>
        <w:t xml:space="preserve">srednje školstvo – iznad standard nalaze se sredstva za podmirenje rashoda za </w:t>
      </w:r>
    </w:p>
    <w:p w14:paraId="2705E825" w14:textId="77777777" w:rsidR="00FB3D00" w:rsidRDefault="004149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sz w:val="24"/>
        </w:rPr>
        <w:t xml:space="preserve">brazovanje odraslih odnosi se na financiranje rashoda za plaće, uredski materijal unutar aktivnosti, intelektualne usluge i opremu. Rashodi se financiraju iz vlastitih prihoda </w:t>
      </w:r>
      <w:r>
        <w:rPr>
          <w:rFonts w:ascii="Times New Roman" w:hAnsi="Times New Roman" w:cs="Times New Roman"/>
          <w:sz w:val="24"/>
        </w:rPr>
        <w:t xml:space="preserve">i prenesenog viška iz prethodne godine, te iznosili 10.307,70 EUR, odnosno 54,83 % plana. </w:t>
      </w:r>
    </w:p>
    <w:p w14:paraId="28A7AB2F" w14:textId="77777777" w:rsidR="00FB3D00" w:rsidRDefault="0041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okviru navedenih troškova obuhvaćeni su izdaci za uslugu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E-tehničar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nabavu uredskog namještaja, sudske pristojbe, troškove organizacije školskih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natjecanja i smotri, izradu energetskog certifikata te nabavu zaliha menstrualnih higijenskih potrepština, osiguranih putem Ministarstva rada, mirovinskog sustava, obitelji i socijalne politike.</w:t>
      </w:r>
    </w:p>
    <w:p w14:paraId="435EF873" w14:textId="77777777" w:rsidR="00FB3D00" w:rsidRDefault="0041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Financiranje se planira kroz tekuće pomoći iz Državnog prorač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una, prvenstveno putem Ministarstva znanosti, obrazovanja i mladih. Ova sredstva temelje se na uplatama iz prethodnih godina i namijenjena su financiranju specifičnih programa naknade za prijevoz učenika s posebnim potrebama te financiranje opremanja škols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kih knjižnica (lektire, stručna i nastavna literatura) i drugih prioritetnih obrazovnih potreba.</w:t>
      </w:r>
    </w:p>
    <w:p w14:paraId="2D6E2D78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31853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93026" w14:textId="77777777" w:rsidR="00FB3D00" w:rsidRDefault="00414990">
      <w:pPr>
        <w:pStyle w:val="ListParagraph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Program 4306 – Nacionalni Eu projekti</w:t>
      </w:r>
    </w:p>
    <w:p w14:paraId="4798EF5B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34FD2" w14:textId="77777777" w:rsidR="00FB3D00" w:rsidRDefault="0041499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INKLUZIJA – KORAK BLIŽE DRUŠTVU BEZ PREPREKA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3D00" w14:paraId="656E0859" w14:textId="77777777">
        <w:trPr>
          <w:trHeight w:val="537"/>
          <w:jc w:val="center"/>
        </w:trPr>
        <w:tc>
          <w:tcPr>
            <w:tcW w:w="1510" w:type="dxa"/>
            <w:shd w:val="clear" w:color="auto" w:fill="BFBFBF"/>
            <w:vAlign w:val="center"/>
          </w:tcPr>
          <w:p w14:paraId="52BA1C5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48DEAC92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218F2AE4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Izvorni plan/ rebalans 2024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0C6D3C1B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Tekući plan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55A79207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plana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1899F58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Indeks izvršenja plana 2024</w:t>
            </w:r>
          </w:p>
        </w:tc>
      </w:tr>
      <w:tr w:rsidR="00FB3D00" w14:paraId="4ACF51D9" w14:textId="77777777">
        <w:trPr>
          <w:trHeight w:val="537"/>
          <w:jc w:val="center"/>
        </w:trPr>
        <w:tc>
          <w:tcPr>
            <w:tcW w:w="1510" w:type="dxa"/>
            <w:vAlign w:val="center"/>
          </w:tcPr>
          <w:p w14:paraId="49432E46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4306</w:t>
            </w:r>
          </w:p>
        </w:tc>
        <w:tc>
          <w:tcPr>
            <w:tcW w:w="1510" w:type="dxa"/>
            <w:vAlign w:val="center"/>
          </w:tcPr>
          <w:p w14:paraId="31531B82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T4306-03</w:t>
            </w:r>
          </w:p>
        </w:tc>
        <w:tc>
          <w:tcPr>
            <w:tcW w:w="1510" w:type="dxa"/>
            <w:vAlign w:val="center"/>
          </w:tcPr>
          <w:p w14:paraId="5C53092A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0" w:type="dxa"/>
            <w:vAlign w:val="center"/>
          </w:tcPr>
          <w:p w14:paraId="78938046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40.460,32</w:t>
            </w:r>
          </w:p>
        </w:tc>
        <w:tc>
          <w:tcPr>
            <w:tcW w:w="1511" w:type="dxa"/>
            <w:vAlign w:val="center"/>
          </w:tcPr>
          <w:p w14:paraId="4DACEC79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26.056,56</w:t>
            </w:r>
          </w:p>
        </w:tc>
        <w:tc>
          <w:tcPr>
            <w:tcW w:w="1511" w:type="dxa"/>
            <w:vAlign w:val="center"/>
          </w:tcPr>
          <w:p w14:paraId="7DF8BF49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64,40</w:t>
            </w:r>
          </w:p>
        </w:tc>
      </w:tr>
    </w:tbl>
    <w:p w14:paraId="0E83D544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9469A" w14:textId="77777777" w:rsidR="00FB3D00" w:rsidRDefault="0041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Projekt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Pomoćnici u nastavi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usmjeren je na pružanje podrške integraciji učenika s teškoćama u razvoju u odgovarajuće obrazovne programe osnovnoškolskih 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srednjoškolskih ustanova. Cilj projekta je omogućiti uspješniju socijalizaciju učenika te poboljšati njihova obrazovna postignuća i emocionalno funkcioniranje.</w:t>
      </w:r>
    </w:p>
    <w:p w14:paraId="7D3664EC" w14:textId="77777777" w:rsidR="00FB3D00" w:rsidRDefault="0041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Budući da je za planiranje i provedbu ovog programa nadležna vanjska Agencija, izvorni financijs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 plan nije izrađen na razini škole. Sredstva za projekt osiguravaju se temeljem specifičnih programskih okvira i financijskih mehanizama definiranim od strane vanjske Agencije.</w:t>
      </w:r>
    </w:p>
    <w:p w14:paraId="2ACAAFFD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E594C" w14:textId="77777777" w:rsidR="00FB3D00" w:rsidRDefault="00414990">
      <w:pPr>
        <w:pStyle w:val="ListParagraph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Program 4306 – nacionalni EU projekti</w:t>
      </w:r>
    </w:p>
    <w:p w14:paraId="53449106" w14:textId="77777777" w:rsidR="00FB3D00" w:rsidRDefault="00FB3D00">
      <w:pPr>
        <w:spacing w:after="0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87C79E9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PROJEKT ERASMUS+ </w:t>
      </w:r>
      <w:r>
        <w:rPr>
          <w:rFonts w:ascii="Times New Roman" w:hAnsi="Times New Roman" w:cs="Times New Roman"/>
          <w:sz w:val="20"/>
          <w:szCs w:val="20"/>
        </w:rPr>
        <w:t xml:space="preserve">Šifra projekta </w:t>
      </w:r>
      <w:bookmarkStart w:id="0" w:name="_Hlk193977618"/>
      <w:r>
        <w:rPr>
          <w:rFonts w:ascii="Times New Roman" w:hAnsi="Times New Roman" w:cs="Times New Roman"/>
          <w:sz w:val="20"/>
          <w:szCs w:val="20"/>
        </w:rPr>
        <w:t>2024-1-HR01-KA121-VET-000226271</w:t>
      </w:r>
      <w:bookmarkEnd w:id="0"/>
    </w:p>
    <w:p w14:paraId="2A5D943F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3D00" w14:paraId="206EF1CC" w14:textId="77777777">
        <w:trPr>
          <w:trHeight w:val="537"/>
          <w:jc w:val="center"/>
        </w:trPr>
        <w:tc>
          <w:tcPr>
            <w:tcW w:w="1510" w:type="dxa"/>
            <w:shd w:val="clear" w:color="auto" w:fill="BFBFBF"/>
            <w:vAlign w:val="center"/>
          </w:tcPr>
          <w:p w14:paraId="630CFBF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042C279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2CF70640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Izvorni plan/ rebalans 2024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1BB7828B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Tekući plan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6A17D84C" w14:textId="77777777" w:rsidR="00FB3D00" w:rsidRDefault="00414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Izvršenje plana 2024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2FD1D89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Indeks izvršenja plana 2024</w:t>
            </w:r>
          </w:p>
        </w:tc>
      </w:tr>
      <w:tr w:rsidR="00FB3D00" w14:paraId="1632E8EF" w14:textId="77777777">
        <w:trPr>
          <w:trHeight w:val="537"/>
          <w:jc w:val="center"/>
        </w:trPr>
        <w:tc>
          <w:tcPr>
            <w:tcW w:w="1510" w:type="dxa"/>
            <w:vAlign w:val="center"/>
          </w:tcPr>
          <w:p w14:paraId="5B3EE9E3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</w:t>
            </w:r>
          </w:p>
        </w:tc>
        <w:tc>
          <w:tcPr>
            <w:tcW w:w="1510" w:type="dxa"/>
            <w:vAlign w:val="center"/>
          </w:tcPr>
          <w:p w14:paraId="179F8DF2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T4307-52</w:t>
            </w:r>
          </w:p>
        </w:tc>
        <w:tc>
          <w:tcPr>
            <w:tcW w:w="1510" w:type="dxa"/>
            <w:vAlign w:val="center"/>
          </w:tcPr>
          <w:p w14:paraId="5F1546A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0" w:type="dxa"/>
            <w:vAlign w:val="center"/>
          </w:tcPr>
          <w:p w14:paraId="4E43F79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39.384,00</w:t>
            </w:r>
          </w:p>
        </w:tc>
        <w:tc>
          <w:tcPr>
            <w:tcW w:w="1511" w:type="dxa"/>
            <w:vAlign w:val="center"/>
          </w:tcPr>
          <w:p w14:paraId="207E38E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7.592,96</w:t>
            </w:r>
          </w:p>
        </w:tc>
        <w:tc>
          <w:tcPr>
            <w:tcW w:w="1511" w:type="dxa"/>
            <w:vAlign w:val="center"/>
          </w:tcPr>
          <w:p w14:paraId="255A59C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19,29</w:t>
            </w:r>
          </w:p>
        </w:tc>
      </w:tr>
    </w:tbl>
    <w:p w14:paraId="3A1ED0CC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CEFE2" w14:textId="77777777" w:rsidR="00FB3D00" w:rsidRDefault="0041499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lipnju 2024</w:t>
      </w:r>
      <w:r>
        <w:rPr>
          <w:rFonts w:ascii="Times New Roman" w:hAnsi="Times New Roman" w:cs="Times New Roman"/>
          <w:sz w:val="24"/>
          <w:szCs w:val="24"/>
        </w:rPr>
        <w:t xml:space="preserve">. godine je potpisan ugovor o dodjeli bespovratnih sredstava  za Erasmus 2024-1-HR01-KA121-VET-000226271 koji se provodi  u Ekonomsko birotehničkoj i trgovačkoj </w:t>
      </w:r>
      <w:r>
        <w:rPr>
          <w:rFonts w:ascii="Times New Roman" w:hAnsi="Times New Roman" w:cs="Times New Roman"/>
          <w:sz w:val="24"/>
          <w:szCs w:val="24"/>
        </w:rPr>
        <w:lastRenderedPageBreak/>
        <w:t>školi Zadar tokom 2024 i 2025. godine. Projekt će doprinijeti jačanju ključnih kompetencija i t</w:t>
      </w:r>
      <w:r>
        <w:rPr>
          <w:rFonts w:ascii="Times New Roman" w:hAnsi="Times New Roman" w:cs="Times New Roman"/>
          <w:sz w:val="24"/>
          <w:szCs w:val="24"/>
        </w:rPr>
        <w:t>ransverzalnih vještina, s posebnim naglaskom na učenje stranih jezika i razvoj digitalnih vještina. Također, omogućit će razvoj vještina relevantnih za sadašnje i buduće tržište rada, čime će učenici biti još bolje pripremljeni za izazove koji ih očekuju n</w:t>
      </w:r>
      <w:r>
        <w:rPr>
          <w:rFonts w:ascii="Times New Roman" w:hAnsi="Times New Roman" w:cs="Times New Roman"/>
          <w:sz w:val="24"/>
          <w:szCs w:val="24"/>
        </w:rPr>
        <w:t>akon završetka školovanja.</w:t>
      </w:r>
    </w:p>
    <w:p w14:paraId="7BCB9FC4" w14:textId="77777777" w:rsidR="00FB3D00" w:rsidRDefault="0041499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Putem stručne prakse u stvarnom radnom okruženju, učenici će moći primijeniti teorijska znanja stečena tijekom redovnog obrazovanja. Takvo praktično iskustvo omogućit će im razvoj specifičnih kompetencija i bolje razumijevanje primjene vlastite struke u pr</w:t>
      </w:r>
      <w:r>
        <w:rPr>
          <w:rFonts w:ascii="Times New Roman" w:hAnsi="Times New Roman" w:cs="Times New Roman"/>
          <w:sz w:val="24"/>
          <w:szCs w:val="24"/>
        </w:rPr>
        <w:t>aksi. Mobilnosti učenika pridonijet će jačanju europske dimenzije škole, jer će stečena iskustva u međunarodnom okruženju prenijeti u svoje razrede i školsku zajednicu.</w:t>
      </w:r>
    </w:p>
    <w:p w14:paraId="4DBD2D45" w14:textId="77777777" w:rsidR="00FB3D00" w:rsidRDefault="0041499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7E8EB3" w14:textId="77777777" w:rsidR="00FB3D00" w:rsidRDefault="00414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ODLUKA O RASPOREDU REZULTATA POSLOVANJA</w:t>
      </w:r>
    </w:p>
    <w:p w14:paraId="2B3552AE" w14:textId="77777777" w:rsidR="00FB3D00" w:rsidRDefault="00414990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2024. GODINU</w:t>
      </w:r>
    </w:p>
    <w:p w14:paraId="37B1952F" w14:textId="77777777" w:rsidR="00FB3D00" w:rsidRDefault="00414990">
      <w:pPr>
        <w:spacing w:before="24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škole za 2024.</w:t>
      </w:r>
      <w:r>
        <w:rPr>
          <w:rFonts w:ascii="Times New Roman" w:hAnsi="Times New Roman" w:cs="Times New Roman"/>
          <w:sz w:val="24"/>
          <w:szCs w:val="24"/>
        </w:rPr>
        <w:t xml:space="preserve"> godinu iznose 2.246.993,30 EUR od čega rashodi za nabavu nefinancijske imovine iznose 4.939,22 EUR i odnose se na nabavu lektire i uredskog namještaja. Ukupni prihodi škole te preneseni višak prihoda iz 2023. godine ukupno iznose  </w:t>
      </w:r>
      <w:r>
        <w:rPr>
          <w:rFonts w:ascii="Times New Roman" w:hAnsi="Times New Roman" w:cs="Times New Roman"/>
          <w:bCs/>
          <w:sz w:val="24"/>
          <w:szCs w:val="24"/>
        </w:rPr>
        <w:t>2.301.925,94 EUR.</w:t>
      </w:r>
    </w:p>
    <w:p w14:paraId="32B4F9DA" w14:textId="77777777" w:rsidR="00FB3D00" w:rsidRDefault="0041499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>
        <w:rPr>
          <w:rFonts w:ascii="Times New Roman" w:hAnsi="Times New Roman" w:cs="Times New Roman"/>
          <w:sz w:val="24"/>
          <w:szCs w:val="24"/>
        </w:rPr>
        <w:t xml:space="preserve">prebijanja viškova i manjkova po istovrsnim kategorijama i izvorima financiranja te provođenja obvezne korekcije rezultata prema čl. 215. Pravilnika o proračunskom računovodstvu i  Računskom planu (NN br. 158/23)  dolazi se do rezultata za 2024. godinu. </w:t>
      </w:r>
    </w:p>
    <w:p w14:paraId="63E1E880" w14:textId="77777777" w:rsidR="00FB3D00" w:rsidRDefault="0041499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išak prihoda poslovanja utrošiti će se za rashode poslovanja u 2025. godini. Iskazane stavke viškova i manjkova se ovom Odlukom korigiraju u financijskom planu za 2025. godinu kako bi došlo do uravnoteženog proračuna za 2025. godinu.</w:t>
      </w:r>
    </w:p>
    <w:p w14:paraId="6CA15B34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škola j</w:t>
      </w:r>
      <w:r>
        <w:rPr>
          <w:rFonts w:ascii="Times New Roman" w:hAnsi="Times New Roman" w:cs="Times New Roman"/>
          <w:sz w:val="24"/>
          <w:szCs w:val="24"/>
        </w:rPr>
        <w:t>e ostvarila ukupan višak prihoda od vlastitih i namjenskih sredstava u iznosu od 54.932,64 EUR, a sastoji se od:</w:t>
      </w:r>
    </w:p>
    <w:p w14:paraId="0534B887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4641"/>
        <w:gridCol w:w="1559"/>
      </w:tblGrid>
      <w:tr w:rsidR="00FB3D00" w14:paraId="1D0D6F30" w14:textId="77777777">
        <w:tc>
          <w:tcPr>
            <w:tcW w:w="1166" w:type="dxa"/>
            <w:shd w:val="clear" w:color="auto" w:fill="BFBFBF"/>
          </w:tcPr>
          <w:p w14:paraId="5297D66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641" w:type="dxa"/>
            <w:shd w:val="clear" w:color="auto" w:fill="BFBFBF"/>
          </w:tcPr>
          <w:p w14:paraId="26091293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Prihod</w:t>
            </w:r>
          </w:p>
        </w:tc>
        <w:tc>
          <w:tcPr>
            <w:tcW w:w="1559" w:type="dxa"/>
            <w:shd w:val="clear" w:color="auto" w:fill="BFBFBF"/>
            <w:vAlign w:val="bottom"/>
          </w:tcPr>
          <w:p w14:paraId="451A4D1F" w14:textId="77777777" w:rsidR="00FB3D00" w:rsidRDefault="004149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FB3D00" w14:paraId="2F21B517" w14:textId="77777777">
        <w:tc>
          <w:tcPr>
            <w:tcW w:w="1166" w:type="dxa"/>
          </w:tcPr>
          <w:p w14:paraId="276F3E82" w14:textId="77777777" w:rsidR="00FB3D00" w:rsidRDefault="00FB3D00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14:paraId="71BDD24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Vlastiti prihodi </w:t>
            </w:r>
          </w:p>
        </w:tc>
        <w:tc>
          <w:tcPr>
            <w:tcW w:w="1559" w:type="dxa"/>
            <w:vAlign w:val="bottom"/>
          </w:tcPr>
          <w:p w14:paraId="1A399BFB" w14:textId="77777777" w:rsidR="00FB3D00" w:rsidRDefault="004149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18.274,45</w:t>
            </w:r>
          </w:p>
        </w:tc>
      </w:tr>
      <w:tr w:rsidR="00FB3D00" w14:paraId="2B554234" w14:textId="77777777">
        <w:tc>
          <w:tcPr>
            <w:tcW w:w="1166" w:type="dxa"/>
          </w:tcPr>
          <w:p w14:paraId="3B2D0314" w14:textId="77777777" w:rsidR="00FB3D00" w:rsidRDefault="00FB3D00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14:paraId="48DBFA4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MZO – Državni proračun</w:t>
            </w:r>
          </w:p>
        </w:tc>
        <w:tc>
          <w:tcPr>
            <w:tcW w:w="1559" w:type="dxa"/>
            <w:vAlign w:val="bottom"/>
          </w:tcPr>
          <w:p w14:paraId="3A1DFBE5" w14:textId="77777777" w:rsidR="00FB3D00" w:rsidRDefault="004149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1.511,96</w:t>
            </w:r>
          </w:p>
        </w:tc>
      </w:tr>
      <w:tr w:rsidR="00FB3D00" w14:paraId="21708B5B" w14:textId="77777777">
        <w:tc>
          <w:tcPr>
            <w:tcW w:w="1166" w:type="dxa"/>
          </w:tcPr>
          <w:p w14:paraId="00D99FB5" w14:textId="77777777" w:rsidR="00FB3D00" w:rsidRDefault="00FB3D00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14:paraId="37D09BED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Agencija za odgoj i obrazovanje</w:t>
            </w:r>
          </w:p>
        </w:tc>
        <w:tc>
          <w:tcPr>
            <w:tcW w:w="1559" w:type="dxa"/>
            <w:vAlign w:val="bottom"/>
          </w:tcPr>
          <w:p w14:paraId="58FA9D47" w14:textId="77777777" w:rsidR="00FB3D00" w:rsidRDefault="004149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105,78</w:t>
            </w:r>
          </w:p>
        </w:tc>
      </w:tr>
      <w:tr w:rsidR="00FB3D00" w14:paraId="2A326747" w14:textId="77777777">
        <w:tc>
          <w:tcPr>
            <w:tcW w:w="1166" w:type="dxa"/>
          </w:tcPr>
          <w:p w14:paraId="759EDE5F" w14:textId="77777777" w:rsidR="00FB3D00" w:rsidRDefault="00FB3D00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14:paraId="6AC5EB2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Donacije</w:t>
            </w:r>
          </w:p>
        </w:tc>
        <w:tc>
          <w:tcPr>
            <w:tcW w:w="1559" w:type="dxa"/>
            <w:vAlign w:val="bottom"/>
          </w:tcPr>
          <w:p w14:paraId="45DC298A" w14:textId="77777777" w:rsidR="00FB3D00" w:rsidRDefault="004149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1.008,30</w:t>
            </w:r>
          </w:p>
        </w:tc>
      </w:tr>
      <w:tr w:rsidR="00FB3D00" w14:paraId="593784F0" w14:textId="77777777">
        <w:tc>
          <w:tcPr>
            <w:tcW w:w="1166" w:type="dxa"/>
          </w:tcPr>
          <w:p w14:paraId="6AB0E7F5" w14:textId="77777777" w:rsidR="00FB3D00" w:rsidRDefault="00FB3D00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14:paraId="1FBF81B1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Erasmus+ projekt</w:t>
            </w:r>
          </w:p>
        </w:tc>
        <w:tc>
          <w:tcPr>
            <w:tcW w:w="1559" w:type="dxa"/>
            <w:vAlign w:val="bottom"/>
          </w:tcPr>
          <w:p w14:paraId="10DF150E" w14:textId="77777777" w:rsidR="00FB3D00" w:rsidRDefault="004149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34.032.15</w:t>
            </w:r>
          </w:p>
        </w:tc>
      </w:tr>
      <w:tr w:rsidR="00FB3D00" w14:paraId="51B02C63" w14:textId="77777777">
        <w:tc>
          <w:tcPr>
            <w:tcW w:w="1166" w:type="dxa"/>
          </w:tcPr>
          <w:p w14:paraId="41F3D6A3" w14:textId="77777777" w:rsidR="00FB3D00" w:rsidRDefault="00FB3D00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14:paraId="427DF0D3" w14:textId="77777777" w:rsidR="00FB3D00" w:rsidRDefault="004149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559" w:type="dxa"/>
            <w:vAlign w:val="bottom"/>
          </w:tcPr>
          <w:p w14:paraId="748C9EAC" w14:textId="77777777" w:rsidR="00FB3D00" w:rsidRDefault="0041499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54.932.64</w:t>
            </w:r>
          </w:p>
        </w:tc>
      </w:tr>
    </w:tbl>
    <w:p w14:paraId="6EA3AE33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ECB5F" w14:textId="77777777" w:rsidR="00FB3D00" w:rsidRDefault="0041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gore navedenom višak prihoda iz 2024. godine u 2025. utrošit će se: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5340"/>
        <w:gridCol w:w="1016"/>
      </w:tblGrid>
      <w:tr w:rsidR="00FB3D00" w14:paraId="24724821" w14:textId="777777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445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4CD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3378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FB3D00" w14:paraId="0DFE7153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30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AA8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Službena putovanja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AD1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</w:tr>
      <w:tr w:rsidR="00FB3D00" w14:paraId="213A0AC4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381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53A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Uredski materijal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580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</w:tr>
      <w:tr w:rsidR="00FB3D00" w14:paraId="16C7EBBD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DD2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F91B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Plaće za redovan 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562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</w:tr>
      <w:tr w:rsidR="00FB3D00" w14:paraId="62901A4C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75C6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E4AD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Zakupnine i najamnine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015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</w:tr>
      <w:tr w:rsidR="00FB3D00" w14:paraId="364D3B3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B930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4FA3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nespomenuti 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FAF5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19.232,64</w:t>
            </w:r>
          </w:p>
        </w:tc>
      </w:tr>
      <w:tr w:rsidR="00FB3D00" w14:paraId="6CE9DED7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2E8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04F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E8F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FB3D00" w14:paraId="7B83BD1B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D57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1DB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Ostale naknade iz proračuna u novcu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CAD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</w:tr>
      <w:tr w:rsidR="00FB3D00" w14:paraId="1652A9E6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A0D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8B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Knjige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5E61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FB3D00" w14:paraId="75DA0FD9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D5D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FD8F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Troškovi sudskih postupaka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2BB2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B3D00" w14:paraId="17D71C4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CE9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1D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Reprezentacija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464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4.800,00</w:t>
            </w:r>
          </w:p>
        </w:tc>
      </w:tr>
      <w:tr w:rsidR="00FB3D00" w14:paraId="3EEF8723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31A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6C93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Ostale usluge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1C1E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FB3D00" w14:paraId="6282A3C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433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AC6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Intelektualne usluge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81C7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1.800,00</w:t>
            </w:r>
          </w:p>
        </w:tc>
      </w:tr>
      <w:tr w:rsidR="00FB3D00" w14:paraId="2EFE70D2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0FC" w14:textId="77777777" w:rsidR="00FB3D00" w:rsidRDefault="004149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93A5" w14:textId="77777777" w:rsidR="00FB3D00" w:rsidRDefault="004149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172" w14:textId="77777777" w:rsidR="00FB3D00" w:rsidRDefault="004149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54.932,64</w:t>
            </w:r>
          </w:p>
        </w:tc>
      </w:tr>
    </w:tbl>
    <w:p w14:paraId="723AEC3F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86236C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9CDDD" w14:textId="77777777" w:rsidR="00FB3D00" w:rsidRDefault="00F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B52C7" w14:textId="77777777" w:rsidR="00FB3D00" w:rsidRDefault="0041499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>
        <w:rPr>
          <w:rFonts w:ascii="Times New Roman" w:hAnsi="Times New Roman" w:cs="Times New Roman"/>
          <w:sz w:val="24"/>
          <w:szCs w:val="24"/>
        </w:rPr>
        <w:t>kola će i dalje odgovorno, zakonito, namjenski, transparentno i svrhovito koristiti proračunska sredstva, kroz pravilno planiranje i kontrolu izvršavanja financijskog plana, a zbog teškog stanja u gospodarstvu nastavit će se mjere racionalizacije i štednje</w:t>
      </w:r>
      <w:r>
        <w:rPr>
          <w:rFonts w:ascii="Times New Roman" w:hAnsi="Times New Roman" w:cs="Times New Roman"/>
          <w:sz w:val="24"/>
          <w:szCs w:val="24"/>
        </w:rPr>
        <w:t xml:space="preserve"> na svim stavkama plana.</w:t>
      </w:r>
    </w:p>
    <w:p w14:paraId="5A137EAC" w14:textId="77777777" w:rsidR="00FB3D00" w:rsidRDefault="004149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EF7948" w14:textId="77777777" w:rsidR="00FB3D00" w:rsidRDefault="0041499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Ravnateljica:</w:t>
      </w:r>
    </w:p>
    <w:p w14:paraId="560C8F1B" w14:textId="77777777" w:rsidR="00FB3D00" w:rsidRDefault="0041499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Zdenka Sršen-Juričević. dipl. oec</w:t>
      </w:r>
    </w:p>
    <w:sectPr w:rsidR="00FB3D0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255"/>
    <w:multiLevelType w:val="multilevel"/>
    <w:tmpl w:val="141AA61C"/>
    <w:lvl w:ilvl="0">
      <w:start w:val="1"/>
      <w:numFmt w:val="decimal"/>
      <w:lvlText w:val="3.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20118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52E29"/>
    <w:multiLevelType w:val="multilevel"/>
    <w:tmpl w:val="FD80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33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2C1A26"/>
    <w:multiLevelType w:val="multilevel"/>
    <w:tmpl w:val="310A9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36EF3"/>
    <w:multiLevelType w:val="multilevel"/>
    <w:tmpl w:val="692AD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670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B104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211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B265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E34A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327EE0"/>
    <w:multiLevelType w:val="multilevel"/>
    <w:tmpl w:val="33FA4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23F84"/>
    <w:multiLevelType w:val="multilevel"/>
    <w:tmpl w:val="2F542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07F1D"/>
    <w:multiLevelType w:val="multilevel"/>
    <w:tmpl w:val="9FB8F8E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C3F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D17381"/>
    <w:multiLevelType w:val="multilevel"/>
    <w:tmpl w:val="BED69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F04E0"/>
    <w:multiLevelType w:val="multilevel"/>
    <w:tmpl w:val="70722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1C59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F911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4D0885"/>
    <w:multiLevelType w:val="multilevel"/>
    <w:tmpl w:val="0B2E6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00"/>
    <w:rsid w:val="00414990"/>
    <w:rsid w:val="00F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14C3"/>
  <w15:docId w15:val="{A2C1BC62-DF35-4F30-B900-AB38B084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ebt-zadar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223E-610D-4FD0-A83D-5EC8D394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2895</Words>
  <Characters>16504</Characters>
  <Application>Microsoft Office Word</Application>
  <DocSecurity>0</DocSecurity>
  <Lines>137</Lines>
  <Paragraphs>38</Paragraphs>
  <ScaleCrop>false</ScaleCrop>
  <Company>HP</Company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Racunovodja</dc:creator>
  <cp:keywords/>
  <dc:description/>
  <cp:lastModifiedBy>User</cp:lastModifiedBy>
  <cp:revision>20</cp:revision>
  <cp:lastPrinted>2025-03-27T12:05:00Z</cp:lastPrinted>
  <dcterms:created xsi:type="dcterms:W3CDTF">2025-03-27T12:36:00Z</dcterms:created>
  <dcterms:modified xsi:type="dcterms:W3CDTF">2025-03-28T08:16:00Z</dcterms:modified>
</cp:coreProperties>
</file>